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68" w:rsidRDefault="00FD0A68" w:rsidP="00FD0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по предмету «Нем</w:t>
      </w:r>
      <w:r>
        <w:rPr>
          <w:sz w:val="28"/>
          <w:szCs w:val="28"/>
        </w:rPr>
        <w:t>ецкий язык» как второй  для 6 «Б</w:t>
      </w:r>
      <w:r>
        <w:rPr>
          <w:sz w:val="28"/>
          <w:szCs w:val="28"/>
        </w:rPr>
        <w:t>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5215"/>
        <w:gridCol w:w="3556"/>
        <w:gridCol w:w="4235"/>
      </w:tblGrid>
      <w:tr w:rsidR="00FD0A68" w:rsidTr="00AA41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8" w:rsidRDefault="00FD0A68" w:rsidP="00AA4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8" w:rsidRDefault="00FD0A68" w:rsidP="00AA4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8" w:rsidRDefault="00FD0A68" w:rsidP="00AA4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учебнику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8" w:rsidRDefault="00FD0A68" w:rsidP="00AA4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FD0A68" w:rsidRPr="00FD0A68" w:rsidTr="00AA41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8" w:rsidRDefault="00FD0A68" w:rsidP="00AA4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.05.2020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8" w:rsidRDefault="00FD0A68" w:rsidP="00AA4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«Покупки»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8" w:rsidRDefault="00FD0A68" w:rsidP="00AA4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</w:p>
          <w:p w:rsidR="00FD0A68" w:rsidRPr="002D5FC1" w:rsidRDefault="00FD0A68" w:rsidP="00AA41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  <w:r>
              <w:rPr>
                <w:sz w:val="28"/>
                <w:szCs w:val="28"/>
              </w:rPr>
              <w:t>. Второй иностранный язык. 5 класс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учебник для </w:t>
            </w:r>
            <w:proofErr w:type="spellStart"/>
            <w:r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 xml:space="preserve">. Организаций/ М.М. Аверин, </w:t>
            </w:r>
            <w:proofErr w:type="spellStart"/>
            <w:r>
              <w:rPr>
                <w:sz w:val="28"/>
                <w:szCs w:val="28"/>
              </w:rPr>
              <w:t>Ф.Джин</w:t>
            </w:r>
            <w:proofErr w:type="spellEnd"/>
            <w:r>
              <w:rPr>
                <w:sz w:val="28"/>
                <w:szCs w:val="28"/>
              </w:rPr>
              <w:t xml:space="preserve">, Л. </w:t>
            </w:r>
            <w:proofErr w:type="spellStart"/>
            <w:r>
              <w:rPr>
                <w:sz w:val="28"/>
                <w:szCs w:val="28"/>
              </w:rPr>
              <w:t>Рорман</w:t>
            </w:r>
            <w:proofErr w:type="spellEnd"/>
            <w:r>
              <w:rPr>
                <w:sz w:val="28"/>
                <w:szCs w:val="28"/>
              </w:rPr>
              <w:t xml:space="preserve"> и др. М</w:t>
            </w:r>
            <w:r w:rsidRPr="002D5FC1">
              <w:rPr>
                <w:sz w:val="28"/>
                <w:szCs w:val="28"/>
                <w:lang w:val="en-US"/>
              </w:rPr>
              <w:t xml:space="preserve">.: </w:t>
            </w:r>
            <w:r>
              <w:rPr>
                <w:sz w:val="28"/>
                <w:szCs w:val="28"/>
              </w:rPr>
              <w:t>Просвещение</w:t>
            </w:r>
          </w:p>
          <w:p w:rsidR="00FD0A68" w:rsidRPr="00DF41DE" w:rsidRDefault="00FD0A68" w:rsidP="00AA41A1">
            <w:pPr>
              <w:jc w:val="center"/>
              <w:rPr>
                <w:rFonts w:ascii="&amp;quot" w:hAnsi="&amp;quot"/>
                <w:color w:val="000000"/>
                <w:sz w:val="28"/>
                <w:szCs w:val="28"/>
              </w:rPr>
            </w:pPr>
            <w:r w:rsidRPr="00DF41DE">
              <w:rPr>
                <w:rFonts w:ascii="&amp;quot" w:hAnsi="&amp;quot" w:hint="eastAsia"/>
                <w:color w:val="000000"/>
                <w:sz w:val="28"/>
                <w:szCs w:val="28"/>
              </w:rPr>
              <w:t>С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>тр.69-73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8" w:rsidRPr="00285885" w:rsidRDefault="00FD0A68" w:rsidP="00AA41A1">
            <w:pPr>
              <w:jc w:val="center"/>
              <w:rPr>
                <w:i/>
                <w:sz w:val="28"/>
                <w:szCs w:val="28"/>
              </w:rPr>
            </w:pPr>
            <w:r w:rsidRPr="00285885">
              <w:rPr>
                <w:i/>
                <w:sz w:val="28"/>
                <w:szCs w:val="28"/>
              </w:rPr>
              <w:t>Выполнить</w:t>
            </w:r>
            <w:r w:rsidRPr="00FD0A68">
              <w:rPr>
                <w:i/>
                <w:sz w:val="28"/>
                <w:szCs w:val="28"/>
              </w:rPr>
              <w:t xml:space="preserve"> </w:t>
            </w:r>
            <w:r w:rsidRPr="00285885">
              <w:rPr>
                <w:i/>
                <w:sz w:val="28"/>
                <w:szCs w:val="28"/>
              </w:rPr>
              <w:t>в</w:t>
            </w:r>
            <w:r w:rsidRPr="00FD0A68">
              <w:rPr>
                <w:i/>
                <w:sz w:val="28"/>
                <w:szCs w:val="28"/>
              </w:rPr>
              <w:t xml:space="preserve"> </w:t>
            </w:r>
            <w:r w:rsidRPr="00285885">
              <w:rPr>
                <w:i/>
                <w:sz w:val="28"/>
                <w:szCs w:val="28"/>
              </w:rPr>
              <w:t>тетради:</w:t>
            </w:r>
          </w:p>
          <w:p w:rsidR="00FD0A68" w:rsidRDefault="00FD0A68" w:rsidP="00AA4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в тетрадь лексические единицы с переводом, прочитать и перевести текст, ответить на вопросы.</w:t>
            </w:r>
          </w:p>
          <w:p w:rsidR="00FD0A68" w:rsidRPr="00285885" w:rsidRDefault="00FD0A68" w:rsidP="00AA41A1">
            <w:pPr>
              <w:jc w:val="center"/>
              <w:rPr>
                <w:sz w:val="28"/>
                <w:szCs w:val="28"/>
              </w:rPr>
            </w:pPr>
          </w:p>
          <w:p w:rsidR="00FD0A68" w:rsidRPr="00285885" w:rsidRDefault="00FD0A68" w:rsidP="00AA41A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1D1D1B"/>
                <w:sz w:val="20"/>
                <w:szCs w:val="20"/>
              </w:rPr>
            </w:pPr>
            <w:r w:rsidRPr="00A70D44">
              <w:rPr>
                <w:rFonts w:ascii="inherit" w:hAnsi="inherit"/>
                <w:color w:val="666666"/>
              </w:rPr>
              <w:t xml:space="preserve"> </w:t>
            </w:r>
            <w:proofErr w:type="spellStart"/>
            <w:r w:rsidRPr="00285885">
              <w:rPr>
                <w:rFonts w:ascii="Arial" w:hAnsi="Arial" w:cs="Arial"/>
                <w:color w:val="1D1D1B"/>
                <w:sz w:val="20"/>
                <w:szCs w:val="20"/>
              </w:rPr>
              <w:t>alle</w:t>
            </w:r>
            <w:proofErr w:type="spellEnd"/>
            <w:r w:rsidRPr="00285885">
              <w:rPr>
                <w:rFonts w:ascii="Arial" w:hAnsi="Arial" w:cs="Arial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285885">
              <w:rPr>
                <w:rFonts w:ascii="Arial" w:hAnsi="Arial" w:cs="Arial"/>
                <w:color w:val="1D1D1B"/>
                <w:sz w:val="20"/>
                <w:szCs w:val="20"/>
              </w:rPr>
              <w:t>Freunde</w:t>
            </w:r>
            <w:proofErr w:type="spellEnd"/>
            <w:r w:rsidRPr="00285885">
              <w:rPr>
                <w:rFonts w:ascii="Arial" w:hAnsi="Arial" w:cs="Arial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285885">
              <w:rPr>
                <w:rFonts w:ascii="Arial" w:hAnsi="Arial" w:cs="Arial"/>
                <w:color w:val="1D1D1B"/>
                <w:sz w:val="20"/>
                <w:szCs w:val="20"/>
              </w:rPr>
              <w:t>einladen</w:t>
            </w:r>
            <w:proofErr w:type="spellEnd"/>
            <w:r w:rsidRPr="00285885">
              <w:rPr>
                <w:rFonts w:ascii="Arial" w:hAnsi="Arial" w:cs="Arial"/>
                <w:color w:val="1D1D1B"/>
                <w:sz w:val="20"/>
                <w:szCs w:val="20"/>
              </w:rPr>
              <w:t xml:space="preserve"> – пригласить всех друзей</w:t>
            </w:r>
          </w:p>
          <w:p w:rsidR="00FD0A68" w:rsidRPr="00A70D44" w:rsidRDefault="00FD0A68" w:rsidP="00AA41A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1D1D1B"/>
                <w:sz w:val="20"/>
                <w:szCs w:val="20"/>
              </w:rPr>
            </w:pPr>
            <w:proofErr w:type="spellStart"/>
            <w:r w:rsidRPr="00A70D44">
              <w:rPr>
                <w:rFonts w:ascii="Arial" w:hAnsi="Arial" w:cs="Arial"/>
                <w:color w:val="1D1D1B"/>
                <w:sz w:val="20"/>
                <w:szCs w:val="20"/>
              </w:rPr>
              <w:t>den</w:t>
            </w:r>
            <w:proofErr w:type="spellEnd"/>
            <w:r w:rsidRPr="00A70D44">
              <w:rPr>
                <w:rFonts w:ascii="Arial" w:hAnsi="Arial" w:cs="Arial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A70D44">
              <w:rPr>
                <w:rFonts w:ascii="Arial" w:hAnsi="Arial" w:cs="Arial"/>
                <w:color w:val="1D1D1B"/>
                <w:sz w:val="20"/>
                <w:szCs w:val="20"/>
              </w:rPr>
              <w:t>Tisch</w:t>
            </w:r>
            <w:proofErr w:type="spellEnd"/>
            <w:r w:rsidRPr="00A70D44">
              <w:rPr>
                <w:rFonts w:ascii="Arial" w:hAnsi="Arial" w:cs="Arial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A70D44">
              <w:rPr>
                <w:rFonts w:ascii="Arial" w:hAnsi="Arial" w:cs="Arial"/>
                <w:color w:val="1D1D1B"/>
                <w:sz w:val="20"/>
                <w:szCs w:val="20"/>
              </w:rPr>
              <w:t>decken</w:t>
            </w:r>
            <w:proofErr w:type="spellEnd"/>
            <w:r w:rsidRPr="00A70D44">
              <w:rPr>
                <w:rFonts w:ascii="Arial" w:hAnsi="Arial" w:cs="Arial"/>
                <w:color w:val="1D1D1B"/>
                <w:sz w:val="20"/>
                <w:szCs w:val="20"/>
              </w:rPr>
              <w:t xml:space="preserve"> – накрыть на стол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eine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Party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machen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устроить вечеринку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Die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Party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ist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eine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wunderbare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Idee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! – вечеринка – это прекрасная идея!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in den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Supermarkt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gehen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идти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в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супермаркет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einkaufen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покупать продукты, закупаться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der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Supermarkt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супермаркет 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Liste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der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Produkte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список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продуктов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Brot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хлеб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Gemüse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овощи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Tomate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помидоры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FD0A68" w:rsidRPr="00285885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Kartoffel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картофель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Obst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фрукты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der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Apfel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яблоко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Orange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апельсин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Banane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банан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Wurst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колбаса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der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Käse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сыр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FD0A68" w:rsidRPr="00FD0A68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Eis</w:t>
            </w:r>
            <w:proofErr w:type="spellEnd"/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мороженое</w:t>
            </w:r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FD0A68" w:rsidRPr="00FD0A68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Filzstifte</w:t>
            </w:r>
            <w:proofErr w:type="spellEnd"/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фломастеры</w:t>
            </w:r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FD0A68" w:rsidRPr="00A70D44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das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Heft</w:t>
            </w:r>
            <w:proofErr w:type="spellEnd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тетрадь </w:t>
            </w:r>
          </w:p>
          <w:p w:rsidR="00FD0A68" w:rsidRPr="00FD0A68" w:rsidRDefault="00FD0A68" w:rsidP="00AA41A1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das</w:t>
            </w:r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Tierbuch</w:t>
            </w:r>
            <w:proofErr w:type="spellEnd"/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книга</w:t>
            </w:r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о</w:t>
            </w:r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r w:rsidRPr="00A70D44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животных</w:t>
            </w:r>
          </w:p>
          <w:p w:rsidR="00FD0A68" w:rsidRPr="00285885" w:rsidRDefault="00FD0A68" w:rsidP="00AA41A1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lang w:val="en-US" w:eastAsia="ru-RU"/>
              </w:rPr>
            </w:pPr>
            <w:proofErr w:type="gramStart"/>
            <w:r w:rsidRPr="00285885"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lastRenderedPageBreak/>
              <w:t>Lies</w:t>
            </w:r>
            <w:proofErr w:type="gramEnd"/>
            <w:r w:rsidRPr="00285885"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 xml:space="preserve"> den Text. Was </w:t>
            </w:r>
            <w:proofErr w:type="spellStart"/>
            <w:r w:rsidRPr="00285885"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>ist</w:t>
            </w:r>
            <w:proofErr w:type="spellEnd"/>
            <w:r w:rsidRPr="00285885"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>richtig</w:t>
            </w:r>
            <w:proofErr w:type="spellEnd"/>
            <w:r w:rsidRPr="00285885"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>?</w:t>
            </w:r>
          </w:p>
          <w:p w:rsidR="00FD0A68" w:rsidRPr="00285885" w:rsidRDefault="00FD0A68" w:rsidP="00AA41A1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lang w:val="en-US" w:eastAsia="ru-RU"/>
              </w:rPr>
            </w:pPr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Die Mutter und Markus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sind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im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Supermarkt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So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viel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Essen! Markus will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alles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kaufen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!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Aber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seine Mutter hat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eine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Liste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der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Produkte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In der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Liste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steht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: das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Brot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das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Gemüse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das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Obst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die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Wurst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der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Käse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Man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kann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leckere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Wurstbrot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und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Käsebrot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machen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Sie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nehmen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das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Brot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Sie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kaufen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Tomaten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und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Kartoffeln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Tomaten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sind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so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frisch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und rot! Die Mutter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kauft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auch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Äpfel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Bananen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und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>Orangen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</w:t>
            </w:r>
          </w:p>
          <w:p w:rsidR="00FD0A68" w:rsidRPr="00285885" w:rsidRDefault="00FD0A68" w:rsidP="00AA41A1">
            <w:pPr>
              <w:spacing w:before="100" w:beforeAutospacing="1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285885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1. </w:t>
            </w:r>
            <w:proofErr w:type="spellStart"/>
            <w:r w:rsidRPr="00285885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Wo</w:t>
            </w:r>
            <w:proofErr w:type="spellEnd"/>
            <w:r w:rsidRPr="00285885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sind</w:t>
            </w:r>
            <w:proofErr w:type="spellEnd"/>
            <w:r w:rsidRPr="00285885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85885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die</w:t>
            </w:r>
            <w:proofErr w:type="gramEnd"/>
            <w:r w:rsidRPr="00285885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 Mutter und Markus?</w:t>
            </w:r>
          </w:p>
          <w:p w:rsidR="00FD0A68" w:rsidRPr="00285885" w:rsidRDefault="00FD0A68" w:rsidP="00AA41A1">
            <w:pPr>
              <w:spacing w:before="100" w:beforeAutospacing="1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285885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a. in der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Schule</w:t>
            </w:r>
            <w:proofErr w:type="spellEnd"/>
          </w:p>
          <w:p w:rsidR="00FD0A68" w:rsidRPr="00285885" w:rsidRDefault="00FD0A68" w:rsidP="00AA41A1">
            <w:pPr>
              <w:spacing w:before="100" w:beforeAutospacing="1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285885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b.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zu</w:t>
            </w:r>
            <w:proofErr w:type="spellEnd"/>
            <w:r w:rsidRPr="00285885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Hause</w:t>
            </w:r>
            <w:proofErr w:type="spellEnd"/>
          </w:p>
          <w:p w:rsidR="00FD0A68" w:rsidRPr="00FD0A68" w:rsidRDefault="00FD0A68" w:rsidP="00AA41A1">
            <w:pPr>
              <w:spacing w:before="100" w:beforeAutospacing="1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c. </w:t>
            </w:r>
            <w:proofErr w:type="spellStart"/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im</w:t>
            </w:r>
            <w:proofErr w:type="spellEnd"/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Supermarkt</w:t>
            </w:r>
            <w:proofErr w:type="spellEnd"/>
          </w:p>
          <w:p w:rsidR="00FD0A68" w:rsidRPr="00285885" w:rsidRDefault="00FD0A68" w:rsidP="00AA41A1">
            <w:pPr>
              <w:spacing w:before="100" w:beforeAutospacing="1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285885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2. Was will Markus </w:t>
            </w:r>
            <w:proofErr w:type="spellStart"/>
            <w:r w:rsidRPr="00285885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kaufen</w:t>
            </w:r>
            <w:proofErr w:type="spellEnd"/>
            <w:r w:rsidRPr="00285885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?</w:t>
            </w:r>
          </w:p>
          <w:p w:rsidR="00FD0A68" w:rsidRPr="00285885" w:rsidRDefault="00FD0A68" w:rsidP="00AA41A1">
            <w:pPr>
              <w:spacing w:before="100" w:beforeAutospacing="1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285885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a. </w:t>
            </w:r>
            <w:proofErr w:type="spellStart"/>
            <w:r w:rsidRPr="00285885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alles</w:t>
            </w:r>
            <w:proofErr w:type="spellEnd"/>
          </w:p>
          <w:p w:rsidR="00FD0A68" w:rsidRPr="00FD0A68" w:rsidRDefault="00FD0A68" w:rsidP="00AA41A1">
            <w:pPr>
              <w:spacing w:before="100" w:beforeAutospacing="1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b. </w:t>
            </w:r>
            <w:proofErr w:type="spellStart"/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Gemüse</w:t>
            </w:r>
            <w:proofErr w:type="spellEnd"/>
          </w:p>
          <w:p w:rsidR="00FD0A68" w:rsidRPr="00FD0A68" w:rsidRDefault="00FD0A68" w:rsidP="00AA41A1">
            <w:pPr>
              <w:spacing w:before="100" w:beforeAutospacing="1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c. das </w:t>
            </w:r>
            <w:proofErr w:type="spellStart"/>
            <w:r w:rsidRPr="00FD0A68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Brot</w:t>
            </w:r>
            <w:proofErr w:type="spellEnd"/>
          </w:p>
          <w:p w:rsidR="00FD0A68" w:rsidRPr="00285885" w:rsidRDefault="00FD0A68" w:rsidP="00AA41A1">
            <w:pPr>
              <w:pStyle w:val="a4"/>
              <w:spacing w:before="0" w:beforeAutospacing="0" w:after="0" w:afterAutospacing="0" w:line="408" w:lineRule="auto"/>
              <w:jc w:val="both"/>
              <w:rPr>
                <w:rFonts w:ascii="inherit" w:hAnsi="inherit"/>
                <w:color w:val="666666"/>
                <w:sz w:val="22"/>
                <w:szCs w:val="22"/>
                <w:lang w:val="en-US"/>
              </w:rPr>
            </w:pPr>
          </w:p>
          <w:p w:rsidR="00FD0A68" w:rsidRPr="00DF41DE" w:rsidRDefault="00FD0A68" w:rsidP="00AA41A1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</w:tr>
      <w:tr w:rsidR="00FD0A68" w:rsidRPr="00FD0A68" w:rsidTr="00AA41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«Покупки»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язык. 5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Организаций/ М.М. Аверин,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Ф.Джин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Стр.69-73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Выполнить в тетради:</w:t>
            </w:r>
          </w:p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тетрадь лексические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 с переводом, выучить слова и выражения к диалогу</w:t>
            </w:r>
          </w:p>
          <w:p w:rsidR="00FD0A68" w:rsidRDefault="00FD0A68" w:rsidP="00AA41A1">
            <w:pPr>
              <w:spacing w:before="120" w:after="120"/>
              <w:jc w:val="center"/>
              <w:outlineLvl w:val="3"/>
              <w:rPr>
                <w:rFonts w:ascii="Times New Roman" w:eastAsia="Times New Roman" w:hAnsi="Times New Roman" w:cs="Times New Roman"/>
                <w:color w:val="CC8033"/>
                <w:sz w:val="31"/>
                <w:szCs w:val="31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09"/>
              <w:gridCol w:w="2010"/>
            </w:tblGrid>
            <w:tr w:rsidR="00FD0A68" w:rsidTr="00AA41A1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einkaufen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йнкауфэн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делать покупки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Wann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kaufen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Когда вы делаете покупки?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raten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советовать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Das hat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mir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nicht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geraten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Этого он мне не советовал.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die Ware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: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Dort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gibt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schöne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Waren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 есть хорошие товары.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Warenhaus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энхаус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универмаг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hier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Warenhaus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здесь универмаг?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nebenan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энъ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рядом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Dolmetscher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wohnt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nebenan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Переводчик живет рядом.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kaufen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уфэн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покупать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kann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kaufen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я могу это купить?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bestimmt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бэшт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определенно, наверняка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lastRenderedPageBreak/>
                    <w:t>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bestimmt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lastRenderedPageBreak/>
                    <w:t>noch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hier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наверняка еще здесь.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leben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и)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жить, существовать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Meine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Eltern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noch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Мои родители еще живы.</w:t>
                  </w:r>
                </w:p>
              </w:tc>
            </w:tr>
            <w:tr w:rsidR="00FD0A68" w:rsidRP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и)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жизнь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So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Leben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!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Lebensmittel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и)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бэнсмитэль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продукты (питания)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kaufen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Lebensmittel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Где вы покупаете продукты?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Halle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зал; холл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Herr Schenk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in der Halle.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Господин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Шенк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холле.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drüben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ю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другой стороне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Warenhaus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drüben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Универмаг на другой стороне.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Geschäft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гэш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э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магазин; дело (занятие)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Dort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gibt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viele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Geschäfte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 много магазинов.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danken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нкэн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благодарить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danke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Ihnen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herzlich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Сердечно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благодарю вас!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die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Auskunft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ускунфт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справка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brauche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Auskunft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Мне нужна справка.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keine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Ursache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йнэ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:азахэ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за что!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Vielen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Dank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!—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Keine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Ursache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Большое спасибо!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за что!</w:t>
                  </w:r>
                </w:p>
              </w:tc>
            </w:tr>
          </w:tbl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A68" w:rsidRDefault="00FD0A68" w:rsidP="00AA41A1">
            <w:pPr>
              <w:pStyle w:val="a4"/>
              <w:spacing w:before="0" w:beforeAutospacing="0" w:after="0" w:afterAutospacing="0"/>
              <w:rPr>
                <w:color w:val="1D1D1B"/>
                <w:sz w:val="20"/>
                <w:szCs w:val="20"/>
                <w:lang w:eastAsia="en-US"/>
              </w:rPr>
            </w:pPr>
            <w:r>
              <w:rPr>
                <w:color w:val="666666"/>
                <w:lang w:eastAsia="en-US"/>
              </w:rPr>
              <w:t xml:space="preserve"> </w:t>
            </w:r>
          </w:p>
          <w:p w:rsidR="00FD0A68" w:rsidRPr="00602578" w:rsidRDefault="00FD0A68" w:rsidP="00AA41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68" w:rsidRPr="00FD0A68" w:rsidTr="00AA41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 2020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«Покупки»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Второй иностранный язык. 5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Организаций/ М.М. Аверин,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Ф.Джин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Стр.69-73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в тетради:</w:t>
            </w:r>
          </w:p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лексические единицы с переводом, выучить слова и выражения к диалогу</w:t>
            </w:r>
          </w:p>
          <w:p w:rsidR="00FD0A68" w:rsidRDefault="00FD0A68" w:rsidP="00AA41A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09"/>
              <w:gridCol w:w="2010"/>
            </w:tblGrid>
            <w:tr w:rsidR="00FD0A68" w:rsidTr="00AA41A1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Nehmen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Platz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:мэн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 плац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адитесь!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Nehmen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Platz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, Herr Schulz!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Садитесь, господин Шульц!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essen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есть, кушать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Wann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essen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Когда вы едите?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Greifen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zu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йфэн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y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Угощайтесь!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Bitte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greifen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zu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Угощайтесь, пожалуйста!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Guten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Appetit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апэт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и: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Приятного аппетита!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Guten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Appetit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 xml:space="preserve">(говорится перед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началом еды)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noch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нох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еще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arbeitet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noch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in Dresden.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Он еще работает в Дрездене.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Salat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зал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:т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салат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Der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Salat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sehr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gut.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Салат очень хороший.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давать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Geben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mir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bitte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Formulare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Дайте мне, пожалуйста, бланки!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(n)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ё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хьт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н)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хотеть, желать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Was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Что вы желаете?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Fleisch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флайш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мясо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etwas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Fleisch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Хотите еще мяса?</w:t>
                  </w:r>
                </w:p>
              </w:tc>
            </w:tr>
            <w:tr w:rsidR="00FD0A68" w:rsidRP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satt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сытый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bin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schon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satt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уже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сыт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.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Kaffee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кофе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Kaffee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Хотите кофе?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Tee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16"/>
                      <w:szCs w:val="16"/>
                      <w:vertAlign w:val="superscript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16"/>
                      <w:szCs w:val="16"/>
                      <w:vertAlign w:val="superscript"/>
                      <w:lang w:eastAsia="ru-RU"/>
                    </w:rPr>
                    <w:t>и)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чай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Tee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Я хотел бы чаю.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Tasse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чашка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Haben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noch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eine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Tasse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У вас есть еще чашка?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trinken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нкэн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пить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trinke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Tee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Я люблю пить чай.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Freundschaft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фр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йнтшафт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дружба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lastRenderedPageBreak/>
                    <w:t>Wie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alt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Ihre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lastRenderedPageBreak/>
                    <w:t>Freundschaft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Как давно вы дружите?</w:t>
                  </w:r>
                </w:p>
              </w:tc>
            </w:tr>
            <w:tr w:rsidR="00FD0A68" w:rsidTr="00AA41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Auf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Ihr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Wohl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ауф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 и:а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во:ль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а ваше здоровье!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möchte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auf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Ihr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Wohl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trinken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Я хочу выпить за ваше здоровье!</w:t>
                  </w:r>
                </w:p>
              </w:tc>
            </w:tr>
          </w:tbl>
          <w:p w:rsidR="00FD0A68" w:rsidRDefault="00FD0A68" w:rsidP="00AA41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Обратите внимание на форму и употребление слов</w:t>
            </w:r>
          </w:p>
          <w:p w:rsidR="00FD0A68" w:rsidRDefault="00FD0A68" w:rsidP="00FD0A68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"хотеть", "желать"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является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как и глагол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dürfen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модальным глаголом. Но в отличие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dürfen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глагол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mögen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употребляется не только с глаголами, но часто и с существительными. Его наиболее употребительная форма: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möchte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(n)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"хотел (хотели) бы":</w:t>
            </w:r>
          </w:p>
          <w:p w:rsidR="00FD0A68" w:rsidRDefault="00FD0A68" w:rsidP="00AA41A1">
            <w:pPr>
              <w:spacing w:after="150"/>
              <w:ind w:left="495" w:firstLine="61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möchte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Formular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Я хотел бы бланк.</w:t>
            </w:r>
          </w:p>
          <w:p w:rsidR="00FD0A68" w:rsidRDefault="00FD0A68" w:rsidP="00AA41A1">
            <w:pPr>
              <w:spacing w:after="150"/>
              <w:ind w:left="495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möchte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(n) имеет следующие формы: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Ед. число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möchte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н. число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möchten</w:t>
            </w:r>
            <w:proofErr w:type="spellEnd"/>
          </w:p>
          <w:p w:rsidR="00FD0A68" w:rsidRDefault="00FD0A68" w:rsidP="00FD0A68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Greifen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— устойчивое словосочетание, выражающее приглашение начать есть (за столом).</w:t>
            </w:r>
          </w:p>
          <w:p w:rsidR="00FD0A68" w:rsidRDefault="00FD0A68" w:rsidP="00FD0A68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Guten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Appetit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— общепринятое пожелание перед началом еды.</w:t>
            </w:r>
          </w:p>
          <w:p w:rsidR="00FD0A68" w:rsidRDefault="00FD0A68" w:rsidP="00FD0A68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Wohl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! — устойчивое словосочетание; является очень распространенным тостом.</w:t>
            </w:r>
          </w:p>
          <w:p w:rsidR="00FD0A68" w:rsidRDefault="00FD0A68" w:rsidP="00FD0A68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 уже знакомы с управлением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глаголов. В данном занятии встречается глагол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trinken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"пить" и его управление, отличное от русского языка, а именно:</w:t>
            </w:r>
          </w:p>
          <w:p w:rsidR="00FD0A68" w:rsidRDefault="00FD0A68" w:rsidP="00AA41A1">
            <w:pPr>
              <w:spacing w:after="150"/>
              <w:ind w:left="495" w:firstLine="61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trinken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пить за (что-л., кого-л., чье-л. здоровье).</w:t>
            </w:r>
          </w:p>
          <w:p w:rsidR="00FD0A68" w:rsidRDefault="00FD0A68" w:rsidP="00AA41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Запомните следующие способы словообразования (2 и 4)</w:t>
            </w:r>
          </w:p>
          <w:p w:rsidR="00FD0A68" w:rsidRDefault="00FD0A68" w:rsidP="00AA41A1">
            <w:pPr>
              <w:spacing w:after="150"/>
              <w:ind w:left="387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der Freund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Schaft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=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Freund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schaft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essen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das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Essen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еда</w:t>
            </w:r>
          </w:p>
          <w:p w:rsidR="00FD0A68" w:rsidRDefault="00FD0A68" w:rsidP="00AA41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Потренируйтесь в чтении отдельных слов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54"/>
              <w:gridCol w:w="823"/>
              <w:gridCol w:w="1127"/>
              <w:gridCol w:w="1315"/>
            </w:tblGrid>
            <w:tr w:rsidR="00FD0A68" w:rsidTr="00AA41A1"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— a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satt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Platz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Tasse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Salat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Appetit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ei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—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ай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greifen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Fleisch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ö —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ё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möchte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möchten</w:t>
                  </w:r>
                  <w:proofErr w:type="spellEnd"/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плац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зал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апэт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йфэн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флайш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ё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хьтэ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ё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хьтэн</w:t>
                  </w:r>
                  <w:proofErr w:type="spellEnd"/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ее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—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geben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essen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  <w:t>Essen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Kaffee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  <w:t>Tee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, oh —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schon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Wohl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noch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eu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—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Freundschaft</w:t>
                  </w:r>
                  <w:proofErr w:type="spellEnd"/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0A68" w:rsidRDefault="00FD0A68" w:rsidP="00AA41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D0A68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  <w:t>те: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шо:н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во:ль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нох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йнтшафт</w:t>
                  </w:r>
                  <w:proofErr w:type="spellEnd"/>
                </w:p>
              </w:tc>
            </w:tr>
          </w:tbl>
          <w:p w:rsidR="00FD0A68" w:rsidRDefault="00FD0A68" w:rsidP="00AA41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96BC2" w:rsidRPr="00FD0A68" w:rsidRDefault="00B96BC2"/>
    <w:sectPr w:rsidR="00B96BC2" w:rsidRPr="00FD0A68" w:rsidSect="00FD0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30A7"/>
    <w:multiLevelType w:val="multilevel"/>
    <w:tmpl w:val="4EE4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8D"/>
    <w:rsid w:val="00B96BC2"/>
    <w:rsid w:val="00EF5E8D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Shcool</dc:creator>
  <cp:keywords/>
  <dc:description/>
  <cp:lastModifiedBy>77 Shcool</cp:lastModifiedBy>
  <cp:revision>2</cp:revision>
  <dcterms:created xsi:type="dcterms:W3CDTF">2020-05-08T11:13:00Z</dcterms:created>
  <dcterms:modified xsi:type="dcterms:W3CDTF">2020-05-08T11:16:00Z</dcterms:modified>
</cp:coreProperties>
</file>